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1CD7B" w14:textId="77777777" w:rsidR="00FF17C7" w:rsidRDefault="00FF17C7">
      <w:pPr>
        <w:rPr>
          <w:b/>
          <w:bCs/>
          <w:sz w:val="28"/>
          <w:szCs w:val="28"/>
        </w:rPr>
      </w:pPr>
      <w:r>
        <w:rPr>
          <w:b/>
          <w:bCs/>
          <w:sz w:val="28"/>
          <w:szCs w:val="28"/>
        </w:rPr>
        <w:t>On the “July Days” and “All Power to the Soviets”</w:t>
      </w:r>
    </w:p>
    <w:p w14:paraId="13DF2AB3" w14:textId="61AE669B" w:rsidR="005244B8" w:rsidRDefault="005244B8">
      <w:r w:rsidRPr="00C83A11">
        <w:t>Reading Lenin’s writings of 1917</w:t>
      </w:r>
      <w:r w:rsidR="00B82F56">
        <w:t xml:space="preserve"> made me feel the need for more background material</w:t>
      </w:r>
      <w:r w:rsidR="00AB2372">
        <w:t xml:space="preserve">. Following are notes on two books I looked up </w:t>
      </w:r>
      <w:r w:rsidR="00396E96">
        <w:t xml:space="preserve">that deal with </w:t>
      </w:r>
      <w:r w:rsidR="00AB2372">
        <w:t>this period of history.</w:t>
      </w:r>
    </w:p>
    <w:p w14:paraId="06AC5F26" w14:textId="2E1D794D" w:rsidR="00AA6420" w:rsidRDefault="00AA6420" w:rsidP="007742A3">
      <w:pPr>
        <w:pStyle w:val="ListParagraph"/>
        <w:numPr>
          <w:ilvl w:val="0"/>
          <w:numId w:val="1"/>
        </w:numPr>
      </w:pPr>
      <w:r>
        <w:t xml:space="preserve">Marc Ferro, </w:t>
      </w:r>
      <w:r w:rsidRPr="007742A3">
        <w:rPr>
          <w:i/>
          <w:iCs/>
        </w:rPr>
        <w:t>The Russian Revolution of February 1917</w:t>
      </w:r>
      <w:r>
        <w:t xml:space="preserve">. Translated by J. L. Richards. Prentice-Hall, Inc., 1972. Original French edition published in France in 1967. </w:t>
      </w:r>
    </w:p>
    <w:p w14:paraId="035F20A8" w14:textId="23437A7D" w:rsidR="005D4532" w:rsidRDefault="00AA6420">
      <w:r>
        <w:t xml:space="preserve">The most intriguing comment Ferro  makes is at the end, where he notes that the lack of enthusiasm for “All power to the Soviets” was not so much from the right – from supporters of “all power to the Duma” – as from the localist or anarchist inclinations of the masses, who wanted less centralized power and  more direct control of things. They turned to factory committees and local peasants’ committees and were not interested in </w:t>
      </w:r>
      <w:r w:rsidR="006D510B">
        <w:t xml:space="preserve">national </w:t>
      </w:r>
      <w:r>
        <w:t xml:space="preserve">representative institutions like the Duma </w:t>
      </w:r>
      <w:r w:rsidR="006D510B">
        <w:t xml:space="preserve">or </w:t>
      </w:r>
      <w:r>
        <w:t>the Soviets.</w:t>
      </w:r>
    </w:p>
    <w:p w14:paraId="503CABED" w14:textId="6CE55971" w:rsidR="00F80AB2" w:rsidRDefault="00AA6420">
      <w:r>
        <w:t>This is intriguing to me, because I know that Lenin himself had doubts about the slogan “all power to the Soviets”</w:t>
      </w:r>
      <w:r w:rsidR="009A7F20">
        <w:t>,</w:t>
      </w:r>
      <w:r>
        <w:t xml:space="preserve"> </w:t>
      </w:r>
      <w:r w:rsidR="009A7F20">
        <w:t xml:space="preserve">and after the July Days turned against the slogan as the Soviet leaders turned towards repression of the Bolsheviks. </w:t>
      </w:r>
      <w:r w:rsidR="0090452B">
        <w:t xml:space="preserve">And yes, Lenin talked about turning toward factory committees and local peasants’ committees as the alternative to working in support of the </w:t>
      </w:r>
      <w:r w:rsidR="00605C3E">
        <w:t xml:space="preserve">soviets. </w:t>
      </w:r>
      <w:r w:rsidR="008F4DF9">
        <w:t>As it turned out, though, the soviets turned leftwards again during the Kornilov revolt, and the Bolsheviks made headway in influencing them</w:t>
      </w:r>
      <w:r w:rsidR="00F80AB2">
        <w:t xml:space="preserve">. </w:t>
      </w:r>
    </w:p>
    <w:p w14:paraId="121AB7CB" w14:textId="7196F71A" w:rsidR="00605C3E" w:rsidRDefault="00605C3E">
      <w:r>
        <w:t xml:space="preserve">But Ferro’s book, like Lenin’s </w:t>
      </w:r>
      <w:r w:rsidR="008A1D3E">
        <w:t>writings</w:t>
      </w:r>
      <w:r>
        <w:t xml:space="preserve"> themselves, leaves me wondering what were the July days? Who initiated them</w:t>
      </w:r>
      <w:r w:rsidR="005C7A17">
        <w:t xml:space="preserve">? </w:t>
      </w:r>
      <w:r>
        <w:t>Lenin refers to them as “spontaneous”, but that’s not a very satisfactory answer. Masses of people came into the streets with premade banners</w:t>
      </w:r>
      <w:r w:rsidR="00BF723F">
        <w:t xml:space="preserve"> and common slogans like “all power to the soviets.” </w:t>
      </w:r>
    </w:p>
    <w:p w14:paraId="5B5F5078" w14:textId="32983952" w:rsidR="00004539" w:rsidRDefault="001644A0">
      <w:r>
        <w:t xml:space="preserve">2) </w:t>
      </w:r>
      <w:r w:rsidR="00004539">
        <w:t xml:space="preserve">Alexander Rabinowitch, </w:t>
      </w:r>
      <w:r w:rsidR="00004539" w:rsidRPr="00E90D24">
        <w:rPr>
          <w:i/>
          <w:iCs/>
        </w:rPr>
        <w:t>The Bolsheviks Come to Power: The Revolution of 1917 in Petrograd</w:t>
      </w:r>
      <w:r w:rsidR="00004539">
        <w:t xml:space="preserve">. </w:t>
      </w:r>
      <w:r w:rsidR="00612A20">
        <w:t>Third Edition, Haymarket Books, Chicago</w:t>
      </w:r>
      <w:r w:rsidR="000C2F61">
        <w:t xml:space="preserve">, 2017 (Centenary Edition </w:t>
      </w:r>
      <w:r w:rsidR="00E90D24">
        <w:t xml:space="preserve">-- </w:t>
      </w:r>
      <w:r w:rsidR="000C2F61">
        <w:t xml:space="preserve">100 years since the revolution). This book </w:t>
      </w:r>
      <w:r w:rsidR="00661FF6">
        <w:t>was first</w:t>
      </w:r>
      <w:r w:rsidR="000C2F61">
        <w:t xml:space="preserve"> printed in 1976</w:t>
      </w:r>
      <w:r w:rsidR="00E90D24">
        <w:t xml:space="preserve"> by W.W. Norton, New York. </w:t>
      </w:r>
    </w:p>
    <w:p w14:paraId="0DCC44EB" w14:textId="703A0699" w:rsidR="00665BB2" w:rsidRDefault="007235F0">
      <w:r>
        <w:t xml:space="preserve"> </w:t>
      </w:r>
      <w:r w:rsidR="00C945C5">
        <w:t>Rabinowitch go</w:t>
      </w:r>
      <w:r>
        <w:t xml:space="preserve">es a long way to clearing up the mystery of the July Days. Lenin only calls it a “spontaneous outburst” but doesn’t explain where it came from or  who organized it. </w:t>
      </w:r>
      <w:r w:rsidR="00DD2749">
        <w:t>A</w:t>
      </w:r>
      <w:r w:rsidR="003E2AEC">
        <w:t xml:space="preserve">nd </w:t>
      </w:r>
      <w:r w:rsidR="00DD2749">
        <w:t xml:space="preserve">Lenin bends over backwards insisting that the Bolsheviks did not organize or lead the demo. But as  </w:t>
      </w:r>
      <w:r w:rsidR="005B5601">
        <w:t xml:space="preserve">Rabinowitch </w:t>
      </w:r>
      <w:r w:rsidR="00DD2749">
        <w:t>shows, the movement was led by Bolsheviks</w:t>
      </w:r>
      <w:r w:rsidR="0079383C">
        <w:t xml:space="preserve"> – they just weren’t the</w:t>
      </w:r>
      <w:r w:rsidR="00D4567B">
        <w:t xml:space="preserve"> party’s central political</w:t>
      </w:r>
      <w:r w:rsidR="0079383C">
        <w:t xml:space="preserve"> leadership. </w:t>
      </w:r>
      <w:r w:rsidR="00D74F19">
        <w:t xml:space="preserve">But they were party leaders, </w:t>
      </w:r>
      <w:r w:rsidR="00CF7295">
        <w:t>workplace activists</w:t>
      </w:r>
      <w:r w:rsidR="005B5601">
        <w:t>,</w:t>
      </w:r>
      <w:r w:rsidR="00413404">
        <w:t xml:space="preserve"> </w:t>
      </w:r>
      <w:r w:rsidR="000974FB">
        <w:t xml:space="preserve">delegates </w:t>
      </w:r>
      <w:r w:rsidR="00413404">
        <w:t>in the Soviet</w:t>
      </w:r>
      <w:r w:rsidR="00476BC6">
        <w:t xml:space="preserve"> and leaders of the Military organization of the Bolsheviks. </w:t>
      </w:r>
      <w:r w:rsidR="00642E4B">
        <w:t>And in fact, they thought they were following Lenin’s line of “all power to the soviets</w:t>
      </w:r>
      <w:r w:rsidR="00B26DAF">
        <w:t>”</w:t>
      </w:r>
      <w:r w:rsidR="00B74399">
        <w:t xml:space="preserve"> by insisting that the soviets take power NOW. </w:t>
      </w:r>
      <w:r w:rsidR="003046D6">
        <w:t>So it should be noted: there’s a difference between advocating something</w:t>
      </w:r>
      <w:r w:rsidR="00BC5A96">
        <w:t>,</w:t>
      </w:r>
      <w:r w:rsidR="003046D6">
        <w:t xml:space="preserve"> and advocating that the same thing should happen NOW, immediately. </w:t>
      </w:r>
    </w:p>
    <w:p w14:paraId="2B6EA40E" w14:textId="343CCE79" w:rsidR="005D4843" w:rsidRDefault="00665BB2">
      <w:r>
        <w:t xml:space="preserve">Rabinowitch </w:t>
      </w:r>
      <w:r w:rsidR="00806182">
        <w:t xml:space="preserve">takes credit for discovering that the Bolsheviks were not a “monolithic, centralized” party. </w:t>
      </w:r>
      <w:r w:rsidR="00E67EB7">
        <w:t xml:space="preserve">He wrote this book at a time, I guess, when people generally accepted the Stalinist myth of </w:t>
      </w:r>
      <w:r w:rsidR="006B639E">
        <w:t xml:space="preserve">a monolithic party; that Lenin’s party was a tightly controlled, homogeneous unit. </w:t>
      </w:r>
      <w:proofErr w:type="spellStart"/>
      <w:r w:rsidR="00FA3F2A">
        <w:t>Rabinowitch’s</w:t>
      </w:r>
      <w:proofErr w:type="spellEnd"/>
      <w:r w:rsidR="00FA3F2A">
        <w:t xml:space="preserve"> access to </w:t>
      </w:r>
      <w:r w:rsidR="00F91494">
        <w:t xml:space="preserve">party files enabled him to see that </w:t>
      </w:r>
      <w:r w:rsidR="00AD7A9E">
        <w:t>in fact the Bolsheviks had a struct</w:t>
      </w:r>
      <w:r w:rsidR="00D60857">
        <w:t>ure that was more flexible</w:t>
      </w:r>
      <w:r w:rsidR="003A60B0">
        <w:t xml:space="preserve"> and allowed for somewhat different trends to develop. </w:t>
      </w:r>
      <w:r w:rsidR="00A4019D">
        <w:t>H</w:t>
      </w:r>
      <w:r w:rsidR="00967045">
        <w:t xml:space="preserve">e’s definite about Lenin opposing the </w:t>
      </w:r>
      <w:r w:rsidR="00E46575">
        <w:t xml:space="preserve">July Days </w:t>
      </w:r>
      <w:r w:rsidR="00967045">
        <w:t xml:space="preserve">demonstration, but that doesn’t mean that </w:t>
      </w:r>
      <w:r w:rsidR="003976A7">
        <w:t xml:space="preserve">Bolsheviks had nothing to do with it. </w:t>
      </w:r>
    </w:p>
    <w:p w14:paraId="59BA4AA2" w14:textId="1F595366" w:rsidR="00EE3763" w:rsidRDefault="00A4019D">
      <w:r>
        <w:t>The July Days  demo</w:t>
      </w:r>
      <w:r w:rsidR="00B4386E">
        <w:t xml:space="preserve"> was not a peaceful demonstration, as Lenin and the Party leadership advocated. Demonstrators came armed and clashed with gov’t forces that tried to suppress them. Seven Cossacks </w:t>
      </w:r>
      <w:r w:rsidR="00B4386E">
        <w:lastRenderedPageBreak/>
        <w:t xml:space="preserve">were killed by the demonstrators, and their funeral was a major event </w:t>
      </w:r>
      <w:r w:rsidR="00D3284C">
        <w:t xml:space="preserve">a few days later, as described by </w:t>
      </w:r>
      <w:r w:rsidR="00C54D9F">
        <w:t>Rabinowitch</w:t>
      </w:r>
      <w:r w:rsidR="00D3284C">
        <w:t xml:space="preserve"> in Chapter </w:t>
      </w:r>
      <w:r w:rsidR="00CE6F29">
        <w:t xml:space="preserve">3. </w:t>
      </w:r>
      <w:r w:rsidR="00B24255">
        <w:t>All the gov’t officials, including Kerensky (the new prime minister)</w:t>
      </w:r>
      <w:r w:rsidR="00F170FE">
        <w:t xml:space="preserve"> </w:t>
      </w:r>
      <w:r w:rsidR="00866341">
        <w:t>AND</w:t>
      </w:r>
      <w:r w:rsidR="00F170FE">
        <w:t xml:space="preserve"> the leaders of the Soviets, both local and national, participated in the funeral ceremonies, which lasted all day. </w:t>
      </w:r>
    </w:p>
    <w:p w14:paraId="0EEB0FD2" w14:textId="23CE4538" w:rsidR="006975D4" w:rsidRDefault="007226F3">
      <w:r>
        <w:t xml:space="preserve">Reading about the attacks on Bolsheviks after the July Days reminds me of ICE’s attacks on immigrants today. </w:t>
      </w:r>
      <w:r w:rsidR="00093311">
        <w:t xml:space="preserve">As with ICE, the </w:t>
      </w:r>
      <w:r w:rsidR="00E10A1C">
        <w:t>Russian</w:t>
      </w:r>
      <w:r w:rsidR="003B3AAC">
        <w:t xml:space="preserve"> </w:t>
      </w:r>
      <w:r w:rsidR="00093311">
        <w:t xml:space="preserve">gov’t overreached and arrested lots of people who had nothing to do with the rebellion or with the Bolsheviks. </w:t>
      </w:r>
      <w:r w:rsidR="004F7A71">
        <w:t xml:space="preserve">This created something of a backlash </w:t>
      </w:r>
      <w:r w:rsidR="00E01883">
        <w:t>from</w:t>
      </w:r>
      <w:r w:rsidR="004F7A71">
        <w:t xml:space="preserve"> other leftist groups </w:t>
      </w:r>
      <w:r w:rsidR="00406981">
        <w:t xml:space="preserve">and so made the repression of the Bolsheviks ultimately unsuccessful. </w:t>
      </w:r>
      <w:r w:rsidR="001B32FC">
        <w:t>(</w:t>
      </w:r>
      <w:r w:rsidR="00EF071A">
        <w:t>Chapter 4.</w:t>
      </w:r>
      <w:r w:rsidR="001B32FC">
        <w:t>)</w:t>
      </w:r>
    </w:p>
    <w:p w14:paraId="087769A6" w14:textId="332D8DCF" w:rsidR="00EF071A" w:rsidRDefault="00EF071A">
      <w:r>
        <w:t xml:space="preserve">p. 54: </w:t>
      </w:r>
      <w:r w:rsidR="00F3213B">
        <w:t xml:space="preserve">“… the gov’t had gathered a good deal of persuasive evidence of the significant role played </w:t>
      </w:r>
      <w:r w:rsidR="00EF3DFD">
        <w:t xml:space="preserve">by activists from the [Bolshevik] Military Organization  and the [Bolshevik] </w:t>
      </w:r>
      <w:r w:rsidR="00E946B7">
        <w:t>Petersburg Committee in its [</w:t>
      </w:r>
      <w:r w:rsidR="002F7C72">
        <w:t xml:space="preserve">the insurrection’s] organization and expansion.” </w:t>
      </w:r>
      <w:r w:rsidR="0091472B">
        <w:t xml:space="preserve">But none of these people </w:t>
      </w:r>
      <w:r w:rsidR="00752634">
        <w:t xml:space="preserve">[leading Bolsheviks who had been arrested] </w:t>
      </w:r>
      <w:r w:rsidR="0091472B">
        <w:t>were ever brought to trial</w:t>
      </w:r>
      <w:r w:rsidR="00600E6F">
        <w:t xml:space="preserve">.  </w:t>
      </w:r>
      <w:r w:rsidR="00313BB8">
        <w:t xml:space="preserve">Rabinowitch </w:t>
      </w:r>
      <w:r w:rsidR="00600E6F">
        <w:t xml:space="preserve">explains why: 1) </w:t>
      </w:r>
      <w:r w:rsidR="001D4E97">
        <w:t xml:space="preserve">the gov’t at the time was swamped with flimsy charges against people who had nothing to do with the rebellion. 2) </w:t>
      </w:r>
      <w:r w:rsidR="00A15E53">
        <w:t>the people involved were also charged with taking money from Germany, which was much more difficult to prove</w:t>
      </w:r>
      <w:r w:rsidR="00A96D07">
        <w:t xml:space="preserve"> and would have been embarrassing for the gov’t when they came to trial; so their trials were delayed. </w:t>
      </w:r>
      <w:r w:rsidR="00803539">
        <w:t>3</w:t>
      </w:r>
      <w:r w:rsidR="0011093E">
        <w:t xml:space="preserve">) the  new gov’t was not equipped to handle legal prosecution of a </w:t>
      </w:r>
      <w:r w:rsidR="005512E8">
        <w:t xml:space="preserve">rebellion. </w:t>
      </w:r>
      <w:r w:rsidR="009106DC">
        <w:t>4</w:t>
      </w:r>
      <w:r w:rsidR="008862B9">
        <w:t xml:space="preserve">) the gov’t was disorganized and not functioning for most of July. </w:t>
      </w:r>
    </w:p>
    <w:p w14:paraId="49C8DC3B" w14:textId="5030D64F" w:rsidR="000D2442" w:rsidRDefault="00462295">
      <w:r>
        <w:t xml:space="preserve">Rabinowitch </w:t>
      </w:r>
      <w:r w:rsidR="000D2442">
        <w:t xml:space="preserve">ends this discussion by saying the gov’t had two major issues facing it: to </w:t>
      </w:r>
      <w:r w:rsidR="008C6550">
        <w:t xml:space="preserve">ease mass unrest and to deal decisively with the extreme left. </w:t>
      </w:r>
      <w:r w:rsidR="004370D3">
        <w:t>He doesn’t go into it here, but it’s clear that the gov’t did nothing to ease mass unrest</w:t>
      </w:r>
      <w:r w:rsidR="00624164">
        <w:t xml:space="preserve"> – that is, to end the war, distribute land to the peasants, and end the food shortages and inflation. </w:t>
      </w:r>
      <w:r w:rsidR="00BC5E97">
        <w:t xml:space="preserve">In other words, to satisfy the Bolshevik demands. So, in order to survive, Kerensky’s gov’t had </w:t>
      </w:r>
      <w:r w:rsidR="001A3937">
        <w:t xml:space="preserve">to </w:t>
      </w:r>
      <w:r w:rsidR="00FE1348">
        <w:t>suppress the Bolsheviks while at the same time carrying out the Bolshevik program.</w:t>
      </w:r>
      <w:r w:rsidR="0081046F">
        <w:t xml:space="preserve"> Instead, Kerensky kept trying to suppress the Bolsheviks</w:t>
      </w:r>
      <w:r w:rsidR="00E32C1F">
        <w:t xml:space="preserve"> but did nothing about reforms that might have undermined the Bolsheviks</w:t>
      </w:r>
      <w:r w:rsidR="007326E5">
        <w:t xml:space="preserve">’ appeal. </w:t>
      </w:r>
    </w:p>
    <w:p w14:paraId="1310621D" w14:textId="7B4884D4" w:rsidR="007401DF" w:rsidRDefault="00C028C3">
      <w:r>
        <w:t xml:space="preserve">p. 61: Very interesting account of the secret </w:t>
      </w:r>
      <w:r w:rsidR="00280C68">
        <w:t xml:space="preserve">Bolshevik </w:t>
      </w:r>
      <w:r>
        <w:t xml:space="preserve">party conference of July 13-14. Lenin </w:t>
      </w:r>
      <w:r w:rsidR="00234B25">
        <w:t>argued at this meeting (by correspondence) that the slogan “all power to the soviets” should be withdrawn, that the</w:t>
      </w:r>
      <w:r w:rsidR="00FE4933">
        <w:t xml:space="preserve"> soviets </w:t>
      </w:r>
      <w:r w:rsidR="00234B25">
        <w:t>were now completely under the thumb of reaction</w:t>
      </w:r>
      <w:r w:rsidR="00DB1EC6">
        <w:t xml:space="preserve">, and it was no longer a question of trying to win over the soviets peacefully, through patient discussion; the only course left open was armed struggle, and </w:t>
      </w:r>
      <w:r w:rsidR="00D82F23">
        <w:t xml:space="preserve">the party should try to change factory committees into armed-struggle military units, bypassing (and opposing) the soviets. </w:t>
      </w:r>
    </w:p>
    <w:p w14:paraId="23D4C206" w14:textId="0CE5A981" w:rsidR="00A60383" w:rsidRDefault="0077436C">
      <w:r>
        <w:t xml:space="preserve">But </w:t>
      </w:r>
      <w:r w:rsidR="006756CA">
        <w:t xml:space="preserve">Rabinowitch </w:t>
      </w:r>
      <w:r>
        <w:t xml:space="preserve">points out that Lenin’s proposals were rejected by a vote of 10-5. </w:t>
      </w:r>
      <w:r w:rsidR="003C637F">
        <w:t xml:space="preserve">The only concession made to Lenin’s proposal was that “all power to the soviets” should be changed to something like “power to revolutionary soviets.” </w:t>
      </w:r>
      <w:r w:rsidR="009B336A">
        <w:t xml:space="preserve">The </w:t>
      </w:r>
      <w:r w:rsidR="000406CB">
        <w:t xml:space="preserve">final resolution of the July 13-14 conference “said nothing about the end of the peaceful period … or about the need to prepare for an armed uprising.” </w:t>
      </w:r>
      <w:r w:rsidR="001A2B65">
        <w:t>Lenin replied with the article, “On Slogan</w:t>
      </w:r>
      <w:r w:rsidR="005077C5">
        <w:t>s</w:t>
      </w:r>
      <w:r w:rsidR="0083083C">
        <w:t xml:space="preserve">”, criticizing the conference’s resolution. </w:t>
      </w:r>
      <w:r w:rsidR="00A60383">
        <w:t xml:space="preserve">But the </w:t>
      </w:r>
      <w:r w:rsidR="00207BC3">
        <w:t xml:space="preserve">party’s central committee </w:t>
      </w:r>
      <w:r w:rsidR="0037733C">
        <w:t xml:space="preserve">only </w:t>
      </w:r>
      <w:r w:rsidR="00235300">
        <w:t>p</w:t>
      </w:r>
      <w:r w:rsidR="00A60383">
        <w:t xml:space="preserve">ublished </w:t>
      </w:r>
      <w:r w:rsidR="00207BC3">
        <w:t>the conference</w:t>
      </w:r>
      <w:r w:rsidR="00A60383">
        <w:t xml:space="preserve"> resolution</w:t>
      </w:r>
      <w:r w:rsidR="00207BC3">
        <w:t>,</w:t>
      </w:r>
      <w:r w:rsidR="00A60383">
        <w:t xml:space="preserve"> and it became the basis of discussion prior to the party’s 6</w:t>
      </w:r>
      <w:r w:rsidR="00A60383" w:rsidRPr="00A60383">
        <w:rPr>
          <w:vertAlign w:val="superscript"/>
        </w:rPr>
        <w:t>th</w:t>
      </w:r>
      <w:r w:rsidR="00A60383">
        <w:t xml:space="preserve"> Congress. </w:t>
      </w:r>
      <w:r w:rsidR="00873E20">
        <w:t>The 6</w:t>
      </w:r>
      <w:r w:rsidR="00873E20" w:rsidRPr="00873E20">
        <w:rPr>
          <w:vertAlign w:val="superscript"/>
        </w:rPr>
        <w:t>th</w:t>
      </w:r>
      <w:r w:rsidR="00873E20">
        <w:t xml:space="preserve"> Congress affirmed the resolutions </w:t>
      </w:r>
      <w:r w:rsidR="00A15D7B">
        <w:t>of the Petrograd city Bolshevi</w:t>
      </w:r>
      <w:r w:rsidR="00801587">
        <w:t>k</w:t>
      </w:r>
      <w:r w:rsidR="00A15D7B">
        <w:t xml:space="preserve"> conference, adopting a compromise resolution on the soviets</w:t>
      </w:r>
      <w:r w:rsidR="00E9113D">
        <w:t xml:space="preserve"> and favoring continued work inside the soviets. </w:t>
      </w:r>
    </w:p>
    <w:p w14:paraId="0CC04F1D" w14:textId="3FAB308A" w:rsidR="000E38DC" w:rsidRDefault="000E38DC">
      <w:r>
        <w:t>The next few chapters (Chapters 6-8) concern the Kornilov Revolt. It’s important to note that Kornilov did not just happen for no reason</w:t>
      </w:r>
      <w:r w:rsidR="00582292">
        <w:t>. It wasn’t just because Kornilov was personally ambitious or something. Kornilov’s revolt was supported by a vast number of bourgeoise forces</w:t>
      </w:r>
      <w:r w:rsidR="005955E0">
        <w:t xml:space="preserve"> who wanted a more forceful gov’t </w:t>
      </w:r>
      <w:r w:rsidR="005955E0">
        <w:lastRenderedPageBreak/>
        <w:t xml:space="preserve">that would impose martial law, </w:t>
      </w:r>
      <w:r w:rsidR="004E36AD">
        <w:t xml:space="preserve">disperse the Soviet, </w:t>
      </w:r>
      <w:r w:rsidR="0052472F">
        <w:t xml:space="preserve">eliminate commissars and political </w:t>
      </w:r>
      <w:r w:rsidR="009F2571">
        <w:t>freedoms in the army, reimpose the death penalty in the army and navy for anyone who impeded orders (and also in civilian life!</w:t>
      </w:r>
      <w:r w:rsidR="0017037B">
        <w:t xml:space="preserve">), take up an energetic offensive against the Germans and win the war. </w:t>
      </w:r>
      <w:r w:rsidR="00FF4041">
        <w:t>Kornilov himself became the darling of these forces because he had personal appeal and good PR</w:t>
      </w:r>
      <w:r w:rsidR="00FC4E9F">
        <w:t>, but the movement behind him was not just personal hero worship. The bourgeois were frustrated and angry about the Bolsheviks’ resurgence</w:t>
      </w:r>
      <w:r w:rsidR="00E16422">
        <w:t xml:space="preserve"> and</w:t>
      </w:r>
      <w:r w:rsidR="00FC4E9F">
        <w:t xml:space="preserve"> the Kerensky government’s incompetence in not suppressing them thoroughly</w:t>
      </w:r>
      <w:r w:rsidR="00E16422">
        <w:t>. R</w:t>
      </w:r>
      <w:r w:rsidR="00D60624">
        <w:t>abinowitch</w:t>
      </w:r>
      <w:r w:rsidR="00E16422">
        <w:t xml:space="preserve"> shows that Kerensky himself </w:t>
      </w:r>
      <w:r w:rsidR="009B1A9D">
        <w:t xml:space="preserve">agreed with these sentiments and was planning to publish decrees along the lines of what the </w:t>
      </w:r>
      <w:proofErr w:type="spellStart"/>
      <w:r w:rsidR="009B1A9D">
        <w:t>Kornilovites</w:t>
      </w:r>
      <w:proofErr w:type="spellEnd"/>
      <w:r w:rsidR="009B1A9D">
        <w:t xml:space="preserve"> wanted </w:t>
      </w:r>
      <w:r w:rsidR="00F93D8B">
        <w:t>the same day that Kornilov revolted</w:t>
      </w:r>
      <w:r w:rsidR="00DD3927">
        <w:t>.</w:t>
      </w:r>
    </w:p>
    <w:p w14:paraId="7ED81B86" w14:textId="28A98586" w:rsidR="007E6EDE" w:rsidRDefault="008939A3">
      <w:r>
        <w:t>Rabinowitch follows up the tension between different Bolsheviks’ attitudes towards the Soviet</w:t>
      </w:r>
      <w:r w:rsidR="003F1257">
        <w:t xml:space="preserve"> right up until the overthrow of the </w:t>
      </w:r>
      <w:r w:rsidR="006B6A34">
        <w:t xml:space="preserve">bourgeois government on </w:t>
      </w:r>
      <w:r w:rsidR="00622393">
        <w:t>October</w:t>
      </w:r>
      <w:r w:rsidR="006B6A34">
        <w:t xml:space="preserve"> 25. </w:t>
      </w:r>
      <w:r w:rsidR="00E0172C">
        <w:t>It’s an exciting and interesting story</w:t>
      </w:r>
      <w:r w:rsidR="00706709">
        <w:t xml:space="preserve">, filled with suspense and occasional comic relief. </w:t>
      </w:r>
      <w:r w:rsidR="00152BE2">
        <w:t xml:space="preserve">(The ship </w:t>
      </w:r>
      <w:r w:rsidR="00152BE2" w:rsidRPr="00A93BE0">
        <w:rPr>
          <w:i/>
          <w:iCs/>
        </w:rPr>
        <w:t>Aurora</w:t>
      </w:r>
      <w:r w:rsidR="00152BE2">
        <w:t xml:space="preserve"> was supposed to open fire on the Winer Palace when they saw a red lantern raised atop the Peter and Paul Fortress.</w:t>
      </w:r>
      <w:r w:rsidR="00A93BE0">
        <w:t xml:space="preserve"> The Bolsheviks had no trouble gaining control of the Peter and Paul Fortress; they simply walked in</w:t>
      </w:r>
      <w:r w:rsidR="005D4CC0">
        <w:t xml:space="preserve">, welcomed by their comrades. But they had a devil of a time locating a red lantern. </w:t>
      </w:r>
      <w:r w:rsidR="00745D2E">
        <w:t>So the world-changing event, the overthrow of the Russian bourgeois government</w:t>
      </w:r>
      <w:r w:rsidR="00ED3029">
        <w:t xml:space="preserve">, was delayed by a couple hours, as Lenin and other Bolshevik leaders waited nervously for </w:t>
      </w:r>
      <w:r w:rsidR="000C17A8">
        <w:t xml:space="preserve">news.) </w:t>
      </w:r>
    </w:p>
    <w:p w14:paraId="6C764586" w14:textId="3AFF551B" w:rsidR="00D60624" w:rsidRDefault="0043091D">
      <w:r>
        <w:t>R</w:t>
      </w:r>
      <w:r w:rsidR="00037AF2">
        <w:t xml:space="preserve">abinowitch tells the story well, </w:t>
      </w:r>
      <w:r w:rsidR="00207B59">
        <w:t xml:space="preserve">describing the differing views on tactics </w:t>
      </w:r>
      <w:r w:rsidR="00FF790D">
        <w:t xml:space="preserve">of the Bolshevik leaders. </w:t>
      </w:r>
      <w:r w:rsidR="00F67FF5">
        <w:t xml:space="preserve">Lenin’s negative view </w:t>
      </w:r>
      <w:r w:rsidR="005C4CEC">
        <w:t xml:space="preserve">(in late July) </w:t>
      </w:r>
      <w:r w:rsidR="00F67FF5">
        <w:t xml:space="preserve">of work inside the Soviet was </w:t>
      </w:r>
      <w:r w:rsidR="00511D68">
        <w:t xml:space="preserve">generally rejected by other Bolshevik leaders, but they </w:t>
      </w:r>
      <w:r w:rsidR="000B4E44">
        <w:t>agreed with the need to prepare militar</w:t>
      </w:r>
      <w:r w:rsidR="004F2EEB">
        <w:t>il</w:t>
      </w:r>
      <w:r w:rsidR="000B4E44">
        <w:t>y to oppose Kerensky</w:t>
      </w:r>
      <w:r w:rsidR="00250319">
        <w:t xml:space="preserve">’s government. </w:t>
      </w:r>
      <w:r w:rsidR="008277F5">
        <w:t xml:space="preserve">As time passed, and as Bolshevik control of the soviets increased, Kerensky </w:t>
      </w:r>
      <w:r w:rsidR="00450F9D">
        <w:t>tried to tighten military control, and this led to more popularity for the Bolsheviks</w:t>
      </w:r>
      <w:r w:rsidR="001D17A9">
        <w:t xml:space="preserve"> and </w:t>
      </w:r>
      <w:r w:rsidR="00936506">
        <w:t xml:space="preserve">more support among them for </w:t>
      </w:r>
      <w:r w:rsidR="00FC44BA">
        <w:t xml:space="preserve">an </w:t>
      </w:r>
      <w:r w:rsidR="001E5944">
        <w:t>immediate</w:t>
      </w:r>
      <w:r w:rsidR="00FC44BA">
        <w:t xml:space="preserve"> </w:t>
      </w:r>
      <w:r w:rsidR="0022302B">
        <w:t xml:space="preserve">move against Kerensky’s government. </w:t>
      </w:r>
    </w:p>
    <w:sectPr w:rsidR="00D6062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07EE7" w14:textId="77777777" w:rsidR="007C3633" w:rsidRDefault="007C3633" w:rsidP="00C8121D">
      <w:pPr>
        <w:spacing w:after="0" w:line="240" w:lineRule="auto"/>
      </w:pPr>
      <w:r>
        <w:separator/>
      </w:r>
    </w:p>
  </w:endnote>
  <w:endnote w:type="continuationSeparator" w:id="0">
    <w:p w14:paraId="7FBFCDFA" w14:textId="77777777" w:rsidR="007C3633" w:rsidRDefault="007C3633" w:rsidP="00C81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9C0A0" w14:textId="77777777" w:rsidR="00C8121D" w:rsidRDefault="00C812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AA1E7" w14:textId="77777777" w:rsidR="00C8121D" w:rsidRDefault="00C812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1F3B2" w14:textId="77777777" w:rsidR="00C8121D" w:rsidRDefault="00C812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97081" w14:textId="77777777" w:rsidR="007C3633" w:rsidRDefault="007C3633" w:rsidP="00C8121D">
      <w:pPr>
        <w:spacing w:after="0" w:line="240" w:lineRule="auto"/>
      </w:pPr>
      <w:r>
        <w:separator/>
      </w:r>
    </w:p>
  </w:footnote>
  <w:footnote w:type="continuationSeparator" w:id="0">
    <w:p w14:paraId="1328AC35" w14:textId="77777777" w:rsidR="007C3633" w:rsidRDefault="007C3633" w:rsidP="00C812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18249" w14:textId="77777777" w:rsidR="00C8121D" w:rsidRDefault="00C812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ADC66" w14:textId="77777777" w:rsidR="00C8121D" w:rsidRDefault="00C812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63CB3" w14:textId="77777777" w:rsidR="00C8121D" w:rsidRDefault="00C812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E7BF6"/>
    <w:multiLevelType w:val="hybridMultilevel"/>
    <w:tmpl w:val="975E80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4766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420"/>
    <w:rsid w:val="00004539"/>
    <w:rsid w:val="000064FF"/>
    <w:rsid w:val="00037AF2"/>
    <w:rsid w:val="000406CB"/>
    <w:rsid w:val="000565C3"/>
    <w:rsid w:val="0006482B"/>
    <w:rsid w:val="00093311"/>
    <w:rsid w:val="000974FB"/>
    <w:rsid w:val="000A006A"/>
    <w:rsid w:val="000A6065"/>
    <w:rsid w:val="000B4E44"/>
    <w:rsid w:val="000C17A8"/>
    <w:rsid w:val="000C2F61"/>
    <w:rsid w:val="000C4603"/>
    <w:rsid w:val="000C7D23"/>
    <w:rsid w:val="000D2442"/>
    <w:rsid w:val="000E38DC"/>
    <w:rsid w:val="0011093E"/>
    <w:rsid w:val="0012249A"/>
    <w:rsid w:val="00134496"/>
    <w:rsid w:val="00141EE9"/>
    <w:rsid w:val="00146AB0"/>
    <w:rsid w:val="001501C4"/>
    <w:rsid w:val="00152BE2"/>
    <w:rsid w:val="001644A0"/>
    <w:rsid w:val="0017037B"/>
    <w:rsid w:val="001A2B65"/>
    <w:rsid w:val="001A3937"/>
    <w:rsid w:val="001B32FC"/>
    <w:rsid w:val="001C1C37"/>
    <w:rsid w:val="001D17A9"/>
    <w:rsid w:val="001D4BA3"/>
    <w:rsid w:val="001D4E97"/>
    <w:rsid w:val="001D51B4"/>
    <w:rsid w:val="001E5944"/>
    <w:rsid w:val="002046B6"/>
    <w:rsid w:val="00207B59"/>
    <w:rsid w:val="00207BC3"/>
    <w:rsid w:val="0022302B"/>
    <w:rsid w:val="00234B25"/>
    <w:rsid w:val="002352C6"/>
    <w:rsid w:val="00235300"/>
    <w:rsid w:val="00250319"/>
    <w:rsid w:val="002803D6"/>
    <w:rsid w:val="00280C68"/>
    <w:rsid w:val="002A258D"/>
    <w:rsid w:val="002A4B8E"/>
    <w:rsid w:val="002E5E5E"/>
    <w:rsid w:val="002F7C72"/>
    <w:rsid w:val="003046D6"/>
    <w:rsid w:val="00313BB8"/>
    <w:rsid w:val="0037733C"/>
    <w:rsid w:val="00396E96"/>
    <w:rsid w:val="003976A7"/>
    <w:rsid w:val="003A60B0"/>
    <w:rsid w:val="003B3AAC"/>
    <w:rsid w:val="003B4351"/>
    <w:rsid w:val="003C637F"/>
    <w:rsid w:val="003E2AEC"/>
    <w:rsid w:val="003F1257"/>
    <w:rsid w:val="00404FAF"/>
    <w:rsid w:val="00406981"/>
    <w:rsid w:val="004114B4"/>
    <w:rsid w:val="00413404"/>
    <w:rsid w:val="0043091D"/>
    <w:rsid w:val="004370D3"/>
    <w:rsid w:val="00450F9D"/>
    <w:rsid w:val="00462295"/>
    <w:rsid w:val="00476BC6"/>
    <w:rsid w:val="004C25E5"/>
    <w:rsid w:val="004C5FAB"/>
    <w:rsid w:val="004E0578"/>
    <w:rsid w:val="004E0CB8"/>
    <w:rsid w:val="004E36AD"/>
    <w:rsid w:val="004F2EEB"/>
    <w:rsid w:val="004F7A71"/>
    <w:rsid w:val="005013F3"/>
    <w:rsid w:val="005077C5"/>
    <w:rsid w:val="00511D68"/>
    <w:rsid w:val="005244B8"/>
    <w:rsid w:val="0052472F"/>
    <w:rsid w:val="00545264"/>
    <w:rsid w:val="005512E8"/>
    <w:rsid w:val="00582292"/>
    <w:rsid w:val="00584713"/>
    <w:rsid w:val="00585DBE"/>
    <w:rsid w:val="005955E0"/>
    <w:rsid w:val="005B5601"/>
    <w:rsid w:val="005B6EA0"/>
    <w:rsid w:val="005C00C1"/>
    <w:rsid w:val="005C4CEC"/>
    <w:rsid w:val="005C7A17"/>
    <w:rsid w:val="005D4532"/>
    <w:rsid w:val="005D4843"/>
    <w:rsid w:val="005D4CC0"/>
    <w:rsid w:val="00600E6F"/>
    <w:rsid w:val="00605C3E"/>
    <w:rsid w:val="0060696B"/>
    <w:rsid w:val="00610821"/>
    <w:rsid w:val="00612A20"/>
    <w:rsid w:val="00622393"/>
    <w:rsid w:val="00624164"/>
    <w:rsid w:val="0062475D"/>
    <w:rsid w:val="00637EC5"/>
    <w:rsid w:val="00642E4B"/>
    <w:rsid w:val="00655419"/>
    <w:rsid w:val="00661FF6"/>
    <w:rsid w:val="00665BB2"/>
    <w:rsid w:val="006756CA"/>
    <w:rsid w:val="006975D4"/>
    <w:rsid w:val="006B639E"/>
    <w:rsid w:val="006B6A34"/>
    <w:rsid w:val="006D510B"/>
    <w:rsid w:val="006E3C53"/>
    <w:rsid w:val="00706709"/>
    <w:rsid w:val="00713677"/>
    <w:rsid w:val="007226F3"/>
    <w:rsid w:val="007235F0"/>
    <w:rsid w:val="007326E5"/>
    <w:rsid w:val="007401DF"/>
    <w:rsid w:val="00745D2E"/>
    <w:rsid w:val="00752634"/>
    <w:rsid w:val="00767491"/>
    <w:rsid w:val="007742A3"/>
    <w:rsid w:val="0077436C"/>
    <w:rsid w:val="00780835"/>
    <w:rsid w:val="0079383C"/>
    <w:rsid w:val="007C1C28"/>
    <w:rsid w:val="007C3633"/>
    <w:rsid w:val="007C61AE"/>
    <w:rsid w:val="007E17CD"/>
    <w:rsid w:val="007E6EDE"/>
    <w:rsid w:val="007F0210"/>
    <w:rsid w:val="007F1A73"/>
    <w:rsid w:val="00801587"/>
    <w:rsid w:val="00803539"/>
    <w:rsid w:val="00806182"/>
    <w:rsid w:val="0081046F"/>
    <w:rsid w:val="00824755"/>
    <w:rsid w:val="008277F5"/>
    <w:rsid w:val="0083083C"/>
    <w:rsid w:val="00840924"/>
    <w:rsid w:val="00864956"/>
    <w:rsid w:val="00866341"/>
    <w:rsid w:val="0087050B"/>
    <w:rsid w:val="008719AB"/>
    <w:rsid w:val="00873E20"/>
    <w:rsid w:val="00885B70"/>
    <w:rsid w:val="008862B9"/>
    <w:rsid w:val="008913B4"/>
    <w:rsid w:val="008939A3"/>
    <w:rsid w:val="00893FDB"/>
    <w:rsid w:val="008945C2"/>
    <w:rsid w:val="008A1D3E"/>
    <w:rsid w:val="008C6550"/>
    <w:rsid w:val="008D22D4"/>
    <w:rsid w:val="008D77A3"/>
    <w:rsid w:val="008E310B"/>
    <w:rsid w:val="008F4DF9"/>
    <w:rsid w:val="008F6211"/>
    <w:rsid w:val="0090452B"/>
    <w:rsid w:val="009106DC"/>
    <w:rsid w:val="0091472B"/>
    <w:rsid w:val="0091727C"/>
    <w:rsid w:val="0092634F"/>
    <w:rsid w:val="00936506"/>
    <w:rsid w:val="009454B1"/>
    <w:rsid w:val="00967045"/>
    <w:rsid w:val="009A7F20"/>
    <w:rsid w:val="009B1A9D"/>
    <w:rsid w:val="009B336A"/>
    <w:rsid w:val="009C108A"/>
    <w:rsid w:val="009F2571"/>
    <w:rsid w:val="00A07300"/>
    <w:rsid w:val="00A15D7B"/>
    <w:rsid w:val="00A15E53"/>
    <w:rsid w:val="00A355A4"/>
    <w:rsid w:val="00A4019D"/>
    <w:rsid w:val="00A60383"/>
    <w:rsid w:val="00A609E0"/>
    <w:rsid w:val="00A6567C"/>
    <w:rsid w:val="00A82AEB"/>
    <w:rsid w:val="00A93BE0"/>
    <w:rsid w:val="00A96D07"/>
    <w:rsid w:val="00AA6420"/>
    <w:rsid w:val="00AB2372"/>
    <w:rsid w:val="00AD339E"/>
    <w:rsid w:val="00AD7A9E"/>
    <w:rsid w:val="00B24255"/>
    <w:rsid w:val="00B26DAF"/>
    <w:rsid w:val="00B4386E"/>
    <w:rsid w:val="00B74399"/>
    <w:rsid w:val="00B82F56"/>
    <w:rsid w:val="00B869C4"/>
    <w:rsid w:val="00B940FF"/>
    <w:rsid w:val="00BC5A96"/>
    <w:rsid w:val="00BC5E97"/>
    <w:rsid w:val="00BE78D5"/>
    <w:rsid w:val="00BF723F"/>
    <w:rsid w:val="00C028C3"/>
    <w:rsid w:val="00C037F7"/>
    <w:rsid w:val="00C23852"/>
    <w:rsid w:val="00C304CF"/>
    <w:rsid w:val="00C54D9F"/>
    <w:rsid w:val="00C8121D"/>
    <w:rsid w:val="00C83A11"/>
    <w:rsid w:val="00C91286"/>
    <w:rsid w:val="00C945C5"/>
    <w:rsid w:val="00CA3F31"/>
    <w:rsid w:val="00CC6FB5"/>
    <w:rsid w:val="00CD40F9"/>
    <w:rsid w:val="00CE0772"/>
    <w:rsid w:val="00CE6F29"/>
    <w:rsid w:val="00CF7295"/>
    <w:rsid w:val="00D02065"/>
    <w:rsid w:val="00D3284C"/>
    <w:rsid w:val="00D34D07"/>
    <w:rsid w:val="00D4567B"/>
    <w:rsid w:val="00D562C5"/>
    <w:rsid w:val="00D60624"/>
    <w:rsid w:val="00D60857"/>
    <w:rsid w:val="00D74F19"/>
    <w:rsid w:val="00D82F23"/>
    <w:rsid w:val="00DB1EC6"/>
    <w:rsid w:val="00DD2749"/>
    <w:rsid w:val="00DD3927"/>
    <w:rsid w:val="00DE654C"/>
    <w:rsid w:val="00E0172C"/>
    <w:rsid w:val="00E01883"/>
    <w:rsid w:val="00E10A1C"/>
    <w:rsid w:val="00E14932"/>
    <w:rsid w:val="00E16422"/>
    <w:rsid w:val="00E21279"/>
    <w:rsid w:val="00E30E77"/>
    <w:rsid w:val="00E32C1F"/>
    <w:rsid w:val="00E46575"/>
    <w:rsid w:val="00E6455D"/>
    <w:rsid w:val="00E67EB7"/>
    <w:rsid w:val="00E90D24"/>
    <w:rsid w:val="00E9113D"/>
    <w:rsid w:val="00E946B7"/>
    <w:rsid w:val="00EC31B6"/>
    <w:rsid w:val="00ED3029"/>
    <w:rsid w:val="00EE3763"/>
    <w:rsid w:val="00EF071A"/>
    <w:rsid w:val="00EF3DFD"/>
    <w:rsid w:val="00F005C1"/>
    <w:rsid w:val="00F170FE"/>
    <w:rsid w:val="00F3213B"/>
    <w:rsid w:val="00F50981"/>
    <w:rsid w:val="00F67FF5"/>
    <w:rsid w:val="00F72780"/>
    <w:rsid w:val="00F80AB2"/>
    <w:rsid w:val="00F91494"/>
    <w:rsid w:val="00F93D8B"/>
    <w:rsid w:val="00FA3F2A"/>
    <w:rsid w:val="00FC44BA"/>
    <w:rsid w:val="00FC4E9F"/>
    <w:rsid w:val="00FE1348"/>
    <w:rsid w:val="00FE4933"/>
    <w:rsid w:val="00FF17C7"/>
    <w:rsid w:val="00FF4041"/>
    <w:rsid w:val="00FF6A38"/>
    <w:rsid w:val="00FF79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9CFD8"/>
  <w15:chartTrackingRefBased/>
  <w15:docId w15:val="{7893B472-C3D9-4DFC-9AD3-4FDE9DF74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64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64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642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642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A642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A642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A642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A642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A642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4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64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642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642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A642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A642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A642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A642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A642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A64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64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642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642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A6420"/>
    <w:pPr>
      <w:spacing w:before="160"/>
      <w:jc w:val="center"/>
    </w:pPr>
    <w:rPr>
      <w:i/>
      <w:iCs/>
      <w:color w:val="404040" w:themeColor="text1" w:themeTint="BF"/>
    </w:rPr>
  </w:style>
  <w:style w:type="character" w:customStyle="1" w:styleId="QuoteChar">
    <w:name w:val="Quote Char"/>
    <w:basedOn w:val="DefaultParagraphFont"/>
    <w:link w:val="Quote"/>
    <w:uiPriority w:val="29"/>
    <w:rsid w:val="00AA6420"/>
    <w:rPr>
      <w:i/>
      <w:iCs/>
      <w:color w:val="404040" w:themeColor="text1" w:themeTint="BF"/>
    </w:rPr>
  </w:style>
  <w:style w:type="paragraph" w:styleId="ListParagraph">
    <w:name w:val="List Paragraph"/>
    <w:basedOn w:val="Normal"/>
    <w:uiPriority w:val="34"/>
    <w:qFormat/>
    <w:rsid w:val="00AA6420"/>
    <w:pPr>
      <w:ind w:left="720"/>
      <w:contextualSpacing/>
    </w:pPr>
  </w:style>
  <w:style w:type="character" w:styleId="IntenseEmphasis">
    <w:name w:val="Intense Emphasis"/>
    <w:basedOn w:val="DefaultParagraphFont"/>
    <w:uiPriority w:val="21"/>
    <w:qFormat/>
    <w:rsid w:val="00AA6420"/>
    <w:rPr>
      <w:i/>
      <w:iCs/>
      <w:color w:val="0F4761" w:themeColor="accent1" w:themeShade="BF"/>
    </w:rPr>
  </w:style>
  <w:style w:type="paragraph" w:styleId="IntenseQuote">
    <w:name w:val="Intense Quote"/>
    <w:basedOn w:val="Normal"/>
    <w:next w:val="Normal"/>
    <w:link w:val="IntenseQuoteChar"/>
    <w:uiPriority w:val="30"/>
    <w:qFormat/>
    <w:rsid w:val="00AA64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6420"/>
    <w:rPr>
      <w:i/>
      <w:iCs/>
      <w:color w:val="0F4761" w:themeColor="accent1" w:themeShade="BF"/>
    </w:rPr>
  </w:style>
  <w:style w:type="character" w:styleId="IntenseReference">
    <w:name w:val="Intense Reference"/>
    <w:basedOn w:val="DefaultParagraphFont"/>
    <w:uiPriority w:val="32"/>
    <w:qFormat/>
    <w:rsid w:val="00AA6420"/>
    <w:rPr>
      <w:b/>
      <w:bCs/>
      <w:smallCaps/>
      <w:color w:val="0F4761" w:themeColor="accent1" w:themeShade="BF"/>
      <w:spacing w:val="5"/>
    </w:rPr>
  </w:style>
  <w:style w:type="paragraph" w:styleId="Header">
    <w:name w:val="header"/>
    <w:basedOn w:val="Normal"/>
    <w:link w:val="HeaderChar"/>
    <w:uiPriority w:val="99"/>
    <w:unhideWhenUsed/>
    <w:rsid w:val="00C812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121D"/>
  </w:style>
  <w:style w:type="paragraph" w:styleId="Footer">
    <w:name w:val="footer"/>
    <w:basedOn w:val="Normal"/>
    <w:link w:val="FooterChar"/>
    <w:uiPriority w:val="99"/>
    <w:unhideWhenUsed/>
    <w:rsid w:val="00C812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12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369</TotalTime>
  <Pages>3</Pages>
  <Words>1586</Words>
  <Characters>7963</Characters>
  <Application>Microsoft Office Word</Application>
  <DocSecurity>0</DocSecurity>
  <Lines>109</Lines>
  <Paragraphs>28</Paragraphs>
  <ScaleCrop>false</ScaleCrop>
  <Company/>
  <LinksUpToDate>false</LinksUpToDate>
  <CharactersWithSpaces>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Peters</dc:creator>
  <cp:keywords/>
  <dc:description/>
  <cp:lastModifiedBy>Carl Peters</cp:lastModifiedBy>
  <cp:revision>138</cp:revision>
  <cp:lastPrinted>2026-02-24T17:50:00Z</cp:lastPrinted>
  <dcterms:created xsi:type="dcterms:W3CDTF">2026-02-24T00:32:00Z</dcterms:created>
  <dcterms:modified xsi:type="dcterms:W3CDTF">2026-02-24T18:54:00Z</dcterms:modified>
</cp:coreProperties>
</file>